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14FD" w14:textId="77777777" w:rsidR="00D7623D" w:rsidRPr="00CA7D10" w:rsidRDefault="00CA7D10" w:rsidP="00FD5979">
      <w:pPr>
        <w:jc w:val="center"/>
        <w:rPr>
          <w:rFonts w:ascii="Times New Roman" w:hAnsi="Times New Roman" w:cs="Times New Roman"/>
          <w:b/>
          <w:sz w:val="28"/>
          <w:szCs w:val="28"/>
        </w:rPr>
      </w:pPr>
      <w:r w:rsidRPr="00CA7D10">
        <w:rPr>
          <w:rFonts w:ascii="Times New Roman" w:hAnsi="Times New Roman" w:cs="Times New Roman"/>
          <w:b/>
          <w:sz w:val="28"/>
          <w:szCs w:val="28"/>
        </w:rPr>
        <w:t>Sales, Transactions, and Use</w:t>
      </w:r>
      <w:r w:rsidR="00FD5979" w:rsidRPr="00CA7D10">
        <w:rPr>
          <w:rFonts w:ascii="Times New Roman" w:hAnsi="Times New Roman" w:cs="Times New Roman"/>
          <w:b/>
          <w:sz w:val="28"/>
          <w:szCs w:val="28"/>
        </w:rPr>
        <w:t xml:space="preserve"> Tax Information Nondisclosure Agreement</w:t>
      </w:r>
    </w:p>
    <w:p w14:paraId="7812111D" w14:textId="5C527F48" w:rsidR="00FD5979" w:rsidRPr="00CA7D10" w:rsidRDefault="00FD5979" w:rsidP="00FD5979">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 xml:space="preserve">This Nondisclosure Agreement (the "Agreement") is entered </w:t>
      </w:r>
      <w:r w:rsidR="002C7A3A">
        <w:rPr>
          <w:rFonts w:ascii="Times New Roman" w:hAnsi="Times New Roman" w:cs="Times New Roman"/>
          <w:sz w:val="24"/>
          <w:szCs w:val="24"/>
        </w:rPr>
        <w:t xml:space="preserve">as of the </w:t>
      </w:r>
      <w:r w:rsidR="00806523" w:rsidRPr="00806523">
        <w:rPr>
          <w:rFonts w:ascii="Times New Roman" w:hAnsi="Times New Roman" w:cs="Times New Roman"/>
          <w:sz w:val="24"/>
          <w:szCs w:val="24"/>
          <w:highlight w:val="yellow"/>
        </w:rPr>
        <w:t>__</w:t>
      </w:r>
      <w:r w:rsidR="002C7A3A" w:rsidRPr="00806523">
        <w:rPr>
          <w:rFonts w:ascii="Times New Roman" w:hAnsi="Times New Roman" w:cs="Times New Roman"/>
          <w:sz w:val="24"/>
          <w:szCs w:val="24"/>
          <w:highlight w:val="yellow"/>
        </w:rPr>
        <w:t xml:space="preserve"> day of </w:t>
      </w:r>
      <w:r w:rsidR="00806523" w:rsidRPr="00806523">
        <w:rPr>
          <w:rFonts w:ascii="Times New Roman" w:hAnsi="Times New Roman" w:cs="Times New Roman"/>
          <w:sz w:val="24"/>
          <w:szCs w:val="24"/>
          <w:highlight w:val="yellow"/>
        </w:rPr>
        <w:t>_________</w:t>
      </w:r>
      <w:r w:rsidR="002C7A3A" w:rsidRPr="00806523">
        <w:rPr>
          <w:rFonts w:ascii="Times New Roman" w:hAnsi="Times New Roman" w:cs="Times New Roman"/>
          <w:sz w:val="24"/>
          <w:szCs w:val="24"/>
          <w:highlight w:val="yellow"/>
        </w:rPr>
        <w:t xml:space="preserve">, </w:t>
      </w:r>
      <w:r w:rsidR="00CD6627">
        <w:rPr>
          <w:rFonts w:ascii="Times New Roman" w:hAnsi="Times New Roman" w:cs="Times New Roman"/>
          <w:sz w:val="24"/>
          <w:szCs w:val="24"/>
          <w:highlight w:val="yellow"/>
        </w:rPr>
        <w:t xml:space="preserve">2023 </w:t>
      </w:r>
      <w:r w:rsidRPr="00CA7D10">
        <w:rPr>
          <w:rFonts w:ascii="Times New Roman" w:hAnsi="Times New Roman" w:cs="Times New Roman"/>
          <w:sz w:val="24"/>
          <w:szCs w:val="24"/>
        </w:rPr>
        <w:t xml:space="preserve">by and between the </w:t>
      </w:r>
      <w:r w:rsidR="00A177B8" w:rsidRPr="00CA7D10">
        <w:rPr>
          <w:rFonts w:ascii="Times New Roman" w:hAnsi="Times New Roman" w:cs="Times New Roman"/>
          <w:sz w:val="24"/>
          <w:szCs w:val="24"/>
        </w:rPr>
        <w:t xml:space="preserve">County of </w:t>
      </w:r>
      <w:r w:rsidR="00CD6627">
        <w:rPr>
          <w:rFonts w:ascii="Times New Roman" w:hAnsi="Times New Roman" w:cs="Times New Roman"/>
          <w:sz w:val="24"/>
          <w:szCs w:val="24"/>
        </w:rPr>
        <w:t>Humboldt</w:t>
      </w:r>
      <w:r w:rsidR="00A72F44"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with its principal offices at </w:t>
      </w:r>
      <w:r w:rsidR="00CD6627">
        <w:rPr>
          <w:rFonts w:ascii="Times New Roman" w:hAnsi="Times New Roman" w:cs="Times New Roman"/>
          <w:sz w:val="24"/>
          <w:szCs w:val="24"/>
        </w:rPr>
        <w:t>825 5</w:t>
      </w:r>
      <w:r w:rsidR="00CD6627" w:rsidRPr="00CD6627">
        <w:rPr>
          <w:rFonts w:ascii="Times New Roman" w:hAnsi="Times New Roman" w:cs="Times New Roman"/>
          <w:sz w:val="24"/>
          <w:szCs w:val="24"/>
          <w:vertAlign w:val="superscript"/>
        </w:rPr>
        <w:t>th</w:t>
      </w:r>
      <w:r w:rsidR="00CD6627">
        <w:rPr>
          <w:rFonts w:ascii="Times New Roman" w:hAnsi="Times New Roman" w:cs="Times New Roman"/>
          <w:sz w:val="24"/>
          <w:szCs w:val="24"/>
        </w:rPr>
        <w:t xml:space="preserve"> Street, Eureka, CA 95501 </w:t>
      </w:r>
      <w:r w:rsidRPr="00CA7D10">
        <w:rPr>
          <w:rFonts w:ascii="Times New Roman" w:hAnsi="Times New Roman" w:cs="Times New Roman"/>
          <w:sz w:val="24"/>
          <w:szCs w:val="24"/>
        </w:rPr>
        <w:t xml:space="preserve">("Disclosing Party") and Civitas Advisors, Inc., a California corporation </w:t>
      </w:r>
      <w:r w:rsidR="00D6555B" w:rsidRPr="00CA7D10">
        <w:rPr>
          <w:rFonts w:ascii="Times New Roman" w:hAnsi="Times New Roman" w:cs="Times New Roman"/>
          <w:sz w:val="24"/>
          <w:szCs w:val="24"/>
        </w:rPr>
        <w:t xml:space="preserve">with its principal offices at 1102 Corporate Way, Suite 140, Sacramento California 95831 </w:t>
      </w:r>
      <w:r w:rsidRPr="00CA7D10">
        <w:rPr>
          <w:rFonts w:ascii="Times New Roman" w:hAnsi="Times New Roman" w:cs="Times New Roman"/>
          <w:sz w:val="24"/>
          <w:szCs w:val="24"/>
        </w:rPr>
        <w:t xml:space="preserve">("Receiving Party") for the purpose of preventing the unauthorized disclosure of Confidential Information as defined below. The parties agree to enter into a confidential relationship with respect to the disclosure of certain </w:t>
      </w:r>
      <w:r w:rsidR="00B4213C">
        <w:rPr>
          <w:rFonts w:ascii="Times New Roman" w:hAnsi="Times New Roman" w:cs="Times New Roman"/>
          <w:sz w:val="24"/>
          <w:szCs w:val="24"/>
        </w:rPr>
        <w:t>sales and use tax records</w:t>
      </w:r>
      <w:r w:rsidRPr="00CA7D10">
        <w:rPr>
          <w:rFonts w:ascii="Times New Roman" w:hAnsi="Times New Roman" w:cs="Times New Roman"/>
          <w:sz w:val="24"/>
          <w:szCs w:val="24"/>
        </w:rPr>
        <w:t>.</w:t>
      </w:r>
      <w:r w:rsidR="00B4213C">
        <w:rPr>
          <w:rFonts w:ascii="Times New Roman" w:hAnsi="Times New Roman" w:cs="Times New Roman"/>
          <w:sz w:val="24"/>
          <w:szCs w:val="24"/>
        </w:rPr>
        <w:t xml:space="preserve"> This Agreement is to allow the Receiving Party to examine and </w:t>
      </w:r>
      <w:r w:rsidR="00FE4BBE">
        <w:rPr>
          <w:rFonts w:ascii="Times New Roman" w:hAnsi="Times New Roman" w:cs="Times New Roman"/>
          <w:sz w:val="24"/>
          <w:szCs w:val="24"/>
        </w:rPr>
        <w:t>analyze</w:t>
      </w:r>
      <w:r w:rsidR="00B4213C">
        <w:rPr>
          <w:rFonts w:ascii="Times New Roman" w:hAnsi="Times New Roman" w:cs="Times New Roman"/>
          <w:sz w:val="24"/>
          <w:szCs w:val="24"/>
        </w:rPr>
        <w:t xml:space="preserve"> sales </w:t>
      </w:r>
      <w:r w:rsidR="00FE4BBE">
        <w:rPr>
          <w:rFonts w:ascii="Times New Roman" w:hAnsi="Times New Roman" w:cs="Times New Roman"/>
          <w:sz w:val="24"/>
          <w:szCs w:val="24"/>
        </w:rPr>
        <w:t xml:space="preserve">and use </w:t>
      </w:r>
      <w:r w:rsidR="00B4213C">
        <w:rPr>
          <w:rFonts w:ascii="Times New Roman" w:hAnsi="Times New Roman" w:cs="Times New Roman"/>
          <w:sz w:val="24"/>
          <w:szCs w:val="24"/>
        </w:rPr>
        <w:t>tax records (“Confidential Information”).</w:t>
      </w:r>
    </w:p>
    <w:p w14:paraId="68277241" w14:textId="77777777" w:rsidR="00FD5979" w:rsidRPr="00CA7D10" w:rsidRDefault="00FD5979" w:rsidP="00FD5979">
      <w:pPr>
        <w:autoSpaceDE w:val="0"/>
        <w:autoSpaceDN w:val="0"/>
        <w:adjustRightInd w:val="0"/>
        <w:spacing w:after="0" w:line="240" w:lineRule="auto"/>
        <w:rPr>
          <w:rFonts w:ascii="Times New Roman" w:hAnsi="Times New Roman" w:cs="Times New Roman"/>
          <w:sz w:val="24"/>
          <w:szCs w:val="24"/>
        </w:rPr>
      </w:pPr>
    </w:p>
    <w:p w14:paraId="4C571708" w14:textId="77777777" w:rsidR="00FD5979" w:rsidRDefault="00FD5979"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Definition of Confidential Information.</w:t>
      </w:r>
      <w:r w:rsidRPr="00CA7D10">
        <w:rPr>
          <w:rFonts w:ascii="Times New Roman" w:hAnsi="Times New Roman" w:cs="Times New Roman"/>
          <w:sz w:val="24"/>
          <w:szCs w:val="24"/>
        </w:rPr>
        <w:t xml:space="preserve"> For purposes of this Agreement, "Confidential Information" shall include all information or material regarding </w:t>
      </w:r>
      <w:r w:rsidR="00CA7D10" w:rsidRPr="00CA7D10">
        <w:rPr>
          <w:rFonts w:ascii="Times New Roman" w:hAnsi="Times New Roman" w:cs="Times New Roman"/>
          <w:sz w:val="24"/>
          <w:szCs w:val="24"/>
        </w:rPr>
        <w:t>sales, transactions, and use</w:t>
      </w:r>
      <w:r w:rsidRPr="00CA7D10">
        <w:rPr>
          <w:rFonts w:ascii="Times New Roman" w:hAnsi="Times New Roman" w:cs="Times New Roman"/>
          <w:sz w:val="24"/>
          <w:szCs w:val="24"/>
        </w:rPr>
        <w:t xml:space="preserve"> taxes collected by or behalf of Disclosing Party which is being provided to Receiving Party.</w:t>
      </w:r>
    </w:p>
    <w:p w14:paraId="441B6B91" w14:textId="77777777" w:rsidR="00C846C0" w:rsidRPr="00C846C0" w:rsidRDefault="00C846C0" w:rsidP="00C846C0">
      <w:pPr>
        <w:tabs>
          <w:tab w:val="left" w:pos="360"/>
        </w:tabs>
        <w:autoSpaceDE w:val="0"/>
        <w:autoSpaceDN w:val="0"/>
        <w:adjustRightInd w:val="0"/>
        <w:spacing w:after="0" w:line="240" w:lineRule="auto"/>
        <w:jc w:val="both"/>
        <w:rPr>
          <w:rFonts w:ascii="Times New Roman" w:hAnsi="Times New Roman" w:cs="Times New Roman"/>
          <w:sz w:val="24"/>
          <w:szCs w:val="24"/>
        </w:rPr>
      </w:pPr>
    </w:p>
    <w:p w14:paraId="25791D44" w14:textId="4A8BB7DE" w:rsidR="00C36BBD" w:rsidRPr="00A01C8B" w:rsidRDefault="00C36BBD" w:rsidP="00A01C8B">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Disclosure of Confidential Information.  </w:t>
      </w:r>
      <w:r>
        <w:rPr>
          <w:rFonts w:ascii="Times New Roman" w:hAnsi="Times New Roman" w:cs="Times New Roman"/>
          <w:sz w:val="24"/>
          <w:szCs w:val="24"/>
        </w:rPr>
        <w:t xml:space="preserve">In the event Confidential Information is </w:t>
      </w:r>
      <w:r w:rsidR="00F3785F">
        <w:rPr>
          <w:rFonts w:ascii="Times New Roman" w:hAnsi="Times New Roman" w:cs="Times New Roman"/>
          <w:sz w:val="24"/>
          <w:szCs w:val="24"/>
        </w:rPr>
        <w:t xml:space="preserve">disclosed to any third party through no fault of Receiving Party, Receiving Party shall not be held liable for such disclosure.  </w:t>
      </w:r>
    </w:p>
    <w:p w14:paraId="326474AC" w14:textId="77777777" w:rsidR="00484E20" w:rsidRPr="00CA7D10" w:rsidRDefault="00484E20" w:rsidP="00484E2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52DCC273" w14:textId="77777777" w:rsidR="00F60CB8" w:rsidRDefault="00FD5979"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Obligations of Receiving Party.</w:t>
      </w:r>
      <w:r w:rsidRPr="00CA7D10">
        <w:rPr>
          <w:rFonts w:ascii="Times New Roman" w:hAnsi="Times New Roman" w:cs="Times New Roman"/>
          <w:sz w:val="24"/>
          <w:szCs w:val="24"/>
        </w:rPr>
        <w:t xml:space="preserve"> </w:t>
      </w:r>
    </w:p>
    <w:p w14:paraId="7A1C990E" w14:textId="77777777" w:rsidR="00F60CB8" w:rsidRPr="00F60CB8" w:rsidRDefault="00F60CB8" w:rsidP="00F60CB8">
      <w:pPr>
        <w:pStyle w:val="ListParagraph"/>
        <w:rPr>
          <w:rFonts w:ascii="Times New Roman" w:hAnsi="Times New Roman" w:cs="Times New Roman"/>
          <w:sz w:val="24"/>
          <w:szCs w:val="24"/>
        </w:rPr>
      </w:pPr>
    </w:p>
    <w:p w14:paraId="62389164" w14:textId="2850990D" w:rsidR="00DE524C" w:rsidRDefault="00FD5979" w:rsidP="00B4213C">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Receiving Party shall hold and maintain the Confidential</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Information in strictest confidence. Receiving Party shall carefully restrict access to Confidential</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Information.</w:t>
      </w:r>
      <w:r w:rsidR="00FE4BBE">
        <w:rPr>
          <w:rFonts w:ascii="Times New Roman" w:hAnsi="Times New Roman" w:cs="Times New Roman"/>
          <w:sz w:val="24"/>
          <w:szCs w:val="24"/>
        </w:rPr>
        <w:t xml:space="preserve">  </w:t>
      </w:r>
      <w:r w:rsidRPr="00CA7D10">
        <w:rPr>
          <w:rFonts w:ascii="Times New Roman" w:hAnsi="Times New Roman" w:cs="Times New Roman"/>
          <w:sz w:val="24"/>
          <w:szCs w:val="24"/>
        </w:rPr>
        <w:t>Receiving Party shall not disclose to any third party</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the gross receipts of any person or entity paying </w:t>
      </w:r>
      <w:r w:rsidR="00F60CB8">
        <w:rPr>
          <w:rFonts w:ascii="Times New Roman" w:hAnsi="Times New Roman" w:cs="Times New Roman"/>
          <w:sz w:val="24"/>
          <w:szCs w:val="24"/>
        </w:rPr>
        <w:t>sales, transactions, or use taxes</w:t>
      </w:r>
      <w:r w:rsidRPr="00CA7D10">
        <w:rPr>
          <w:rFonts w:ascii="Times New Roman" w:hAnsi="Times New Roman" w:cs="Times New Roman"/>
          <w:sz w:val="24"/>
          <w:szCs w:val="24"/>
        </w:rPr>
        <w:t xml:space="preserve"> to the Disclosing</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Party, or the amount of </w:t>
      </w:r>
      <w:r w:rsidR="00F60CB8">
        <w:rPr>
          <w:rFonts w:ascii="Times New Roman" w:hAnsi="Times New Roman" w:cs="Times New Roman"/>
          <w:sz w:val="24"/>
          <w:szCs w:val="24"/>
        </w:rPr>
        <w:t>sales, transactions, or use taxes</w:t>
      </w:r>
      <w:r w:rsidR="00F60CB8" w:rsidRPr="00CA7D10">
        <w:rPr>
          <w:rFonts w:ascii="Times New Roman" w:hAnsi="Times New Roman" w:cs="Times New Roman"/>
          <w:sz w:val="24"/>
          <w:szCs w:val="24"/>
        </w:rPr>
        <w:t xml:space="preserve"> </w:t>
      </w:r>
      <w:r w:rsidRPr="00CA7D10">
        <w:rPr>
          <w:rFonts w:ascii="Times New Roman" w:hAnsi="Times New Roman" w:cs="Times New Roman"/>
          <w:sz w:val="24"/>
          <w:szCs w:val="24"/>
        </w:rPr>
        <w:t>tax generated</w:t>
      </w:r>
      <w:r w:rsidR="00F60CB8">
        <w:rPr>
          <w:rFonts w:ascii="Times New Roman" w:hAnsi="Times New Roman" w:cs="Times New Roman"/>
          <w:sz w:val="24"/>
          <w:szCs w:val="24"/>
        </w:rPr>
        <w:t xml:space="preserve"> by any person or entity</w:t>
      </w:r>
      <w:r w:rsidRPr="00CA7D10">
        <w:rPr>
          <w:rFonts w:ascii="Times New Roman" w:hAnsi="Times New Roman" w:cs="Times New Roman"/>
          <w:sz w:val="24"/>
          <w:szCs w:val="24"/>
        </w:rPr>
        <w:t>. Receiving Party shall not</w:t>
      </w:r>
      <w:r w:rsidR="00F60CB8">
        <w:rPr>
          <w:rFonts w:ascii="Times New Roman" w:hAnsi="Times New Roman" w:cs="Times New Roman"/>
          <w:sz w:val="24"/>
          <w:szCs w:val="24"/>
        </w:rPr>
        <w:t xml:space="preserve"> </w:t>
      </w:r>
      <w:r w:rsidR="002C10AC">
        <w:rPr>
          <w:rFonts w:ascii="Times New Roman" w:hAnsi="Times New Roman" w:cs="Times New Roman"/>
          <w:sz w:val="24"/>
          <w:szCs w:val="24"/>
        </w:rPr>
        <w:t xml:space="preserve">for any purpose </w:t>
      </w:r>
      <w:r w:rsidRPr="00CA7D10">
        <w:rPr>
          <w:rFonts w:ascii="Times New Roman" w:hAnsi="Times New Roman" w:cs="Times New Roman"/>
          <w:sz w:val="24"/>
          <w:szCs w:val="24"/>
        </w:rPr>
        <w:t>publish, copy,</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or otherwise disclose to others, or permit the use by others any Confidential Information. </w:t>
      </w:r>
      <w:r w:rsidR="002C10AC">
        <w:rPr>
          <w:rFonts w:ascii="Times New Roman" w:hAnsi="Times New Roman" w:cs="Times New Roman"/>
          <w:sz w:val="24"/>
          <w:szCs w:val="24"/>
        </w:rPr>
        <w:t xml:space="preserve">Receiving Party shall not permit any Confidential Information to be photocopied, scanned, transmitted via facsimile, photographed or reproduced in any way without the prior written approval of the Disclosing Party.  </w:t>
      </w:r>
      <w:r w:rsidRPr="00CA7D10">
        <w:rPr>
          <w:rFonts w:ascii="Times New Roman" w:hAnsi="Times New Roman" w:cs="Times New Roman"/>
          <w:sz w:val="24"/>
          <w:szCs w:val="24"/>
        </w:rPr>
        <w:t>Receiving Party shall return to Disclosing Party</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any and all records, notes, and other written, printed, or tangible materials in its possession</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pertaining to Confidential Information immediately if Disclosing Party requests it in writing. Any</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report prepared by Receiving Party using Confidential Information shall be written in such a way</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as to preclude the identification of individual business or individual tax payers by reading the</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report, provided that this shall not prohibit the preparation and distribution of a report</w:t>
      </w:r>
      <w:r w:rsidR="00B4213C">
        <w:rPr>
          <w:rFonts w:ascii="Times New Roman" w:hAnsi="Times New Roman" w:cs="Times New Roman"/>
          <w:sz w:val="24"/>
          <w:szCs w:val="24"/>
        </w:rPr>
        <w:t xml:space="preserve"> to the Disclosing Party</w:t>
      </w:r>
      <w:r w:rsidRPr="00CA7D10">
        <w:rPr>
          <w:rFonts w:ascii="Times New Roman" w:hAnsi="Times New Roman" w:cs="Times New Roman"/>
          <w:sz w:val="24"/>
          <w:szCs w:val="24"/>
        </w:rPr>
        <w:t xml:space="preserve"> listing</w:t>
      </w:r>
      <w:r w:rsidR="00484E20" w:rsidRPr="00CA7D10">
        <w:rPr>
          <w:rFonts w:ascii="Times New Roman" w:hAnsi="Times New Roman" w:cs="Times New Roman"/>
          <w:sz w:val="24"/>
          <w:szCs w:val="24"/>
        </w:rPr>
        <w:t xml:space="preserve"> </w:t>
      </w:r>
      <w:r w:rsidR="00F60CB8">
        <w:rPr>
          <w:rFonts w:ascii="Times New Roman" w:hAnsi="Times New Roman" w:cs="Times New Roman"/>
          <w:sz w:val="24"/>
          <w:szCs w:val="24"/>
        </w:rPr>
        <w:t xml:space="preserve">persons or entities </w:t>
      </w:r>
      <w:r w:rsidRPr="00CA7D10">
        <w:rPr>
          <w:rFonts w:ascii="Times New Roman" w:hAnsi="Times New Roman" w:cs="Times New Roman"/>
          <w:sz w:val="24"/>
          <w:szCs w:val="24"/>
        </w:rPr>
        <w:t>without disclosure of their respective gross</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receipts or the amount of </w:t>
      </w:r>
      <w:r w:rsidR="00F60CB8">
        <w:rPr>
          <w:rFonts w:ascii="Times New Roman" w:hAnsi="Times New Roman" w:cs="Times New Roman"/>
          <w:sz w:val="24"/>
          <w:szCs w:val="24"/>
        </w:rPr>
        <w:t>sales, transactions, or use taxes</w:t>
      </w:r>
      <w:r w:rsidR="00F60CB8" w:rsidRPr="00CA7D10">
        <w:rPr>
          <w:rFonts w:ascii="Times New Roman" w:hAnsi="Times New Roman" w:cs="Times New Roman"/>
          <w:sz w:val="24"/>
          <w:szCs w:val="24"/>
        </w:rPr>
        <w:t xml:space="preserve"> </w:t>
      </w:r>
      <w:r w:rsidRPr="00CA7D10">
        <w:rPr>
          <w:rFonts w:ascii="Times New Roman" w:hAnsi="Times New Roman" w:cs="Times New Roman"/>
          <w:sz w:val="24"/>
          <w:szCs w:val="24"/>
        </w:rPr>
        <w:t>generated.</w:t>
      </w:r>
    </w:p>
    <w:p w14:paraId="36EA348E" w14:textId="77777777" w:rsidR="00B4213C" w:rsidRPr="00FE4BBE" w:rsidRDefault="00B4213C" w:rsidP="00FE4BBE">
      <w:pPr>
        <w:tabs>
          <w:tab w:val="left" w:pos="360"/>
        </w:tabs>
        <w:autoSpaceDE w:val="0"/>
        <w:autoSpaceDN w:val="0"/>
        <w:adjustRightInd w:val="0"/>
        <w:spacing w:after="0" w:line="240" w:lineRule="auto"/>
        <w:jc w:val="both"/>
        <w:rPr>
          <w:rFonts w:ascii="Times New Roman" w:hAnsi="Times New Roman" w:cs="Times New Roman"/>
          <w:sz w:val="24"/>
          <w:szCs w:val="24"/>
        </w:rPr>
      </w:pPr>
    </w:p>
    <w:p w14:paraId="76E691C0" w14:textId="33A6F3B9" w:rsidR="00BB3F18" w:rsidRDefault="00DE524C" w:rsidP="00937D44">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sidRPr="00937D44">
        <w:rPr>
          <w:rFonts w:ascii="Times New Roman" w:hAnsi="Times New Roman" w:cs="Times New Roman"/>
          <w:sz w:val="24"/>
          <w:szCs w:val="24"/>
        </w:rPr>
        <w:t xml:space="preserve">Receiving party </w:t>
      </w:r>
      <w:r w:rsidR="00937D44" w:rsidRPr="00937D44">
        <w:rPr>
          <w:rFonts w:ascii="Times New Roman" w:hAnsi="Times New Roman" w:cs="Times New Roman"/>
          <w:sz w:val="24"/>
          <w:szCs w:val="24"/>
        </w:rPr>
        <w:t xml:space="preserve">is authorized by this Agreement to examine sales, use or transactions and use tax records of the Department of Tax and Fee Administration provided to the disclosing party pursuant to contract under the Bradley-Burns Uniform Sales and Use Tax law Revenue and Taxation Code section 7200, et. seq. </w:t>
      </w:r>
    </w:p>
    <w:p w14:paraId="26E0BF99" w14:textId="77777777" w:rsidR="00937D44" w:rsidRPr="00FE4BBE" w:rsidRDefault="00937D44" w:rsidP="00FE4BBE">
      <w:pPr>
        <w:tabs>
          <w:tab w:val="left" w:pos="360"/>
        </w:tabs>
        <w:autoSpaceDE w:val="0"/>
        <w:autoSpaceDN w:val="0"/>
        <w:adjustRightInd w:val="0"/>
        <w:spacing w:after="0" w:line="240" w:lineRule="auto"/>
        <w:jc w:val="both"/>
        <w:rPr>
          <w:rFonts w:ascii="Times New Roman" w:hAnsi="Times New Roman" w:cs="Times New Roman"/>
          <w:sz w:val="24"/>
          <w:szCs w:val="24"/>
        </w:rPr>
      </w:pPr>
    </w:p>
    <w:p w14:paraId="3975CA81" w14:textId="488E3D57" w:rsidR="00BB3F18" w:rsidRDefault="00BB3F18" w:rsidP="00DE524C">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Receiving Party is</w:t>
      </w:r>
      <w:r w:rsidR="00937D44">
        <w:rPr>
          <w:rFonts w:ascii="Times New Roman" w:hAnsi="Times New Roman" w:cs="Times New Roman"/>
          <w:sz w:val="24"/>
          <w:szCs w:val="24"/>
        </w:rPr>
        <w:t xml:space="preserve"> required to disclose information contained in, or derived from, those sales, use or transactions and use tax records only to an officer or employee of the Disclosing party who is authorized by resolution to examine the information.</w:t>
      </w:r>
    </w:p>
    <w:p w14:paraId="23DC91F8" w14:textId="77777777" w:rsidR="00BB3F18" w:rsidRPr="00FE4BBE" w:rsidRDefault="00BB3F18" w:rsidP="00FE4BBE">
      <w:pPr>
        <w:pStyle w:val="ListParagraph"/>
        <w:rPr>
          <w:rFonts w:ascii="Times New Roman" w:hAnsi="Times New Roman" w:cs="Times New Roman"/>
          <w:sz w:val="24"/>
          <w:szCs w:val="24"/>
        </w:rPr>
      </w:pPr>
    </w:p>
    <w:p w14:paraId="109E4C2A" w14:textId="0796F3E2" w:rsidR="00BB3F18" w:rsidRDefault="00BB3F18">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Receivin</w:t>
      </w:r>
      <w:r w:rsidR="00937D44">
        <w:rPr>
          <w:rFonts w:ascii="Times New Roman" w:hAnsi="Times New Roman" w:cs="Times New Roman"/>
          <w:sz w:val="24"/>
          <w:szCs w:val="24"/>
        </w:rPr>
        <w:t>g Party is prohibited from performing consulting services for a retailer, as defined in California Revenue &amp; Taxation Code Section 6015, during the term of this Agreement.</w:t>
      </w:r>
    </w:p>
    <w:p w14:paraId="1A6B0153" w14:textId="77777777" w:rsidR="00937D44" w:rsidRPr="00FE4BBE" w:rsidRDefault="00937D44" w:rsidP="00FE4BBE">
      <w:pPr>
        <w:pStyle w:val="ListParagraph"/>
        <w:rPr>
          <w:rFonts w:ascii="Times New Roman" w:hAnsi="Times New Roman" w:cs="Times New Roman"/>
          <w:sz w:val="24"/>
          <w:szCs w:val="24"/>
        </w:rPr>
      </w:pPr>
    </w:p>
    <w:p w14:paraId="4516E564" w14:textId="31B85730" w:rsidR="00937D44" w:rsidRDefault="00937D44">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Receiving Party is prohibited from retaining the information contained in, or </w:t>
      </w:r>
      <w:r w:rsidR="00340CE8">
        <w:rPr>
          <w:rFonts w:ascii="Times New Roman" w:hAnsi="Times New Roman" w:cs="Times New Roman"/>
          <w:sz w:val="24"/>
          <w:szCs w:val="24"/>
        </w:rPr>
        <w:t>derived</w:t>
      </w:r>
      <w:r>
        <w:rPr>
          <w:rFonts w:ascii="Times New Roman" w:hAnsi="Times New Roman" w:cs="Times New Roman"/>
          <w:sz w:val="24"/>
          <w:szCs w:val="24"/>
        </w:rPr>
        <w:t xml:space="preserve"> from those sales, use or transactions and use tax records, after this Agreement has </w:t>
      </w:r>
      <w:r w:rsidR="00340CE8">
        <w:rPr>
          <w:rFonts w:ascii="Times New Roman" w:hAnsi="Times New Roman" w:cs="Times New Roman"/>
          <w:sz w:val="24"/>
          <w:szCs w:val="24"/>
        </w:rPr>
        <w:t>expired</w:t>
      </w:r>
      <w:r>
        <w:rPr>
          <w:rFonts w:ascii="Times New Roman" w:hAnsi="Times New Roman" w:cs="Times New Roman"/>
          <w:sz w:val="24"/>
          <w:szCs w:val="24"/>
        </w:rPr>
        <w:t xml:space="preserve">. </w:t>
      </w:r>
      <w:r w:rsidR="00340CE8">
        <w:rPr>
          <w:rFonts w:ascii="Times New Roman" w:hAnsi="Times New Roman" w:cs="Times New Roman"/>
          <w:sz w:val="24"/>
          <w:szCs w:val="24"/>
        </w:rPr>
        <w:t xml:space="preserve">Information obtained by examination of Department of Tax and Fee Administration records shall be used for purposes related to collection of local sales and use tax or for other governmental function of the Disclosing Party as set forth by resolution adopted pursuant to Section 7056(b) of the Revenue and Taxation Code. The resolution shall designate the Receiving Party as a person authorized to examine sales and use tax records and certify that this Agreement meets the requirements set forth above and in Section 7056(b)(1) of the Revenue and Taxation Code. </w:t>
      </w:r>
    </w:p>
    <w:p w14:paraId="08186BA6" w14:textId="77777777" w:rsidR="00340CE8" w:rsidRPr="00FE4BBE" w:rsidRDefault="00340CE8" w:rsidP="00FE4BBE">
      <w:pPr>
        <w:pStyle w:val="ListParagraph"/>
        <w:rPr>
          <w:rFonts w:ascii="Times New Roman" w:hAnsi="Times New Roman" w:cs="Times New Roman"/>
          <w:sz w:val="24"/>
          <w:szCs w:val="24"/>
        </w:rPr>
      </w:pPr>
    </w:p>
    <w:p w14:paraId="7F9812DC" w14:textId="6FD818D9" w:rsidR="00340CE8" w:rsidRPr="00FE4BBE" w:rsidRDefault="00340CE8" w:rsidP="00FE4BBE">
      <w:pPr>
        <w:pStyle w:val="ListParagraph"/>
        <w:numPr>
          <w:ilvl w:val="0"/>
          <w:numId w:val="2"/>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Receiving Party shall not disclose any specific, identifiable sales, use or transaction records or information to anyone not authorized by resolution adopted by the </w:t>
      </w:r>
      <w:r w:rsidR="00CD6627">
        <w:rPr>
          <w:rFonts w:ascii="Times New Roman" w:hAnsi="Times New Roman" w:cs="Times New Roman"/>
          <w:sz w:val="24"/>
          <w:szCs w:val="24"/>
        </w:rPr>
        <w:t>Humboldt</w:t>
      </w:r>
      <w:r>
        <w:rPr>
          <w:rFonts w:ascii="Times New Roman" w:hAnsi="Times New Roman" w:cs="Times New Roman"/>
          <w:sz w:val="24"/>
          <w:szCs w:val="24"/>
        </w:rPr>
        <w:t xml:space="preserve"> County Board of Supervisors. Any information used for the purpose of </w:t>
      </w:r>
      <w:r w:rsidR="009B7756">
        <w:rPr>
          <w:rFonts w:ascii="Times New Roman" w:hAnsi="Times New Roman" w:cs="Times New Roman"/>
          <w:sz w:val="24"/>
          <w:szCs w:val="24"/>
        </w:rPr>
        <w:t xml:space="preserve">forming a business improvement </w:t>
      </w:r>
      <w:r w:rsidR="00247BF9">
        <w:rPr>
          <w:rFonts w:ascii="Times New Roman" w:hAnsi="Times New Roman" w:cs="Times New Roman"/>
          <w:sz w:val="24"/>
          <w:szCs w:val="24"/>
        </w:rPr>
        <w:t>district</w:t>
      </w:r>
      <w:r>
        <w:rPr>
          <w:rFonts w:ascii="Times New Roman" w:hAnsi="Times New Roman" w:cs="Times New Roman"/>
          <w:sz w:val="24"/>
          <w:szCs w:val="24"/>
        </w:rPr>
        <w:t xml:space="preserve"> developed under this agreement shall only be shared in aggregate, de-identified form. Disclosure of specific, identifiable sales, use or transaction records or information in violation of this Agreement, Revenue and Taxation Code section 7056, or any other relevant legal provisions shall be cause for immediate termination of this Agreement. </w:t>
      </w:r>
    </w:p>
    <w:p w14:paraId="6421D185" w14:textId="77777777" w:rsidR="00484E20" w:rsidRPr="00CA7D10" w:rsidRDefault="00484E20" w:rsidP="00484E2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006FC019" w14:textId="77777777" w:rsidR="00484E20" w:rsidRPr="00CA7D10" w:rsidRDefault="00484E20" w:rsidP="008E5814">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T</w:t>
      </w:r>
      <w:r w:rsidR="00FD5979" w:rsidRPr="00CA7D10">
        <w:rPr>
          <w:rFonts w:ascii="Times New Roman" w:hAnsi="Times New Roman" w:cs="Times New Roman"/>
          <w:b/>
          <w:sz w:val="24"/>
          <w:szCs w:val="24"/>
        </w:rPr>
        <w:t>ime Periods.</w:t>
      </w:r>
      <w:r w:rsidR="00FD5979" w:rsidRPr="00CA7D10">
        <w:rPr>
          <w:rFonts w:ascii="Times New Roman" w:hAnsi="Times New Roman" w:cs="Times New Roman"/>
          <w:sz w:val="24"/>
          <w:szCs w:val="24"/>
        </w:rPr>
        <w:t xml:space="preserve"> The nondisclosure provisions of this Agreement shall survive the termination</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of this Agreement and Receiving Party's duty to hold Confidential Information in confidence</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shall remain in effect until</w:t>
      </w:r>
      <w:r w:rsidR="00C36BBD">
        <w:rPr>
          <w:rFonts w:ascii="Times New Roman" w:hAnsi="Times New Roman" w:cs="Times New Roman"/>
          <w:sz w:val="24"/>
          <w:szCs w:val="24"/>
        </w:rPr>
        <w:t xml:space="preserve"> Receiving Party receives from</w:t>
      </w:r>
      <w:r w:rsidR="00C846C0">
        <w:rPr>
          <w:rFonts w:ascii="Times New Roman" w:hAnsi="Times New Roman" w:cs="Times New Roman"/>
          <w:sz w:val="24"/>
          <w:szCs w:val="24"/>
        </w:rPr>
        <w:t xml:space="preserve"> </w:t>
      </w:r>
      <w:r w:rsidR="00FD5979" w:rsidRPr="00CA7D10">
        <w:rPr>
          <w:rFonts w:ascii="Times New Roman" w:hAnsi="Times New Roman" w:cs="Times New Roman"/>
          <w:sz w:val="24"/>
          <w:szCs w:val="24"/>
        </w:rPr>
        <w:t>Disclosing Party</w:t>
      </w:r>
      <w:r w:rsidR="00C846C0">
        <w:rPr>
          <w:rFonts w:ascii="Times New Roman" w:hAnsi="Times New Roman" w:cs="Times New Roman"/>
          <w:sz w:val="24"/>
          <w:szCs w:val="24"/>
        </w:rPr>
        <w:t xml:space="preserve"> written authorization to disclose any Confidential Information</w:t>
      </w:r>
      <w:r w:rsidR="00FD5979" w:rsidRPr="00CA7D10">
        <w:rPr>
          <w:rFonts w:ascii="Times New Roman" w:hAnsi="Times New Roman" w:cs="Times New Roman"/>
          <w:sz w:val="24"/>
          <w:szCs w:val="24"/>
        </w:rPr>
        <w:t>.</w:t>
      </w:r>
      <w:r w:rsidR="00DB19C9">
        <w:rPr>
          <w:rFonts w:ascii="Times New Roman" w:hAnsi="Times New Roman" w:cs="Times New Roman"/>
          <w:sz w:val="24"/>
          <w:szCs w:val="24"/>
        </w:rPr>
        <w:t xml:space="preserve">  Receiving Party shall provide all Confidential Information, including and information contained in or derived from the Confidential Information</w:t>
      </w:r>
      <w:r w:rsidR="00C846C0">
        <w:rPr>
          <w:rFonts w:ascii="Times New Roman" w:hAnsi="Times New Roman" w:cs="Times New Roman"/>
          <w:sz w:val="24"/>
          <w:szCs w:val="24"/>
        </w:rPr>
        <w:t xml:space="preserve"> in any medium</w:t>
      </w:r>
      <w:r w:rsidR="00DB19C9">
        <w:rPr>
          <w:rFonts w:ascii="Times New Roman" w:hAnsi="Times New Roman" w:cs="Times New Roman"/>
          <w:sz w:val="24"/>
          <w:szCs w:val="24"/>
        </w:rPr>
        <w:t>, to Disclosing Party within ten (10) days of receiving notice of termination of this Agreement.</w:t>
      </w:r>
    </w:p>
    <w:p w14:paraId="5A293E52" w14:textId="77777777" w:rsidR="00484E20" w:rsidRPr="00CA7D10" w:rsidRDefault="00484E20" w:rsidP="00484E2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7B48B551" w14:textId="77777777" w:rsidR="00484E20" w:rsidRPr="00CA7D10" w:rsidRDefault="00FD5979"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Relationships.</w:t>
      </w:r>
      <w:r w:rsidRPr="00CA7D10">
        <w:rPr>
          <w:rFonts w:ascii="Times New Roman" w:hAnsi="Times New Roman" w:cs="Times New Roman"/>
          <w:sz w:val="24"/>
          <w:szCs w:val="24"/>
        </w:rPr>
        <w:t xml:space="preserve"> Nothing contained in this Agreement shall be deemed to constitute either</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party a partner, joint </w:t>
      </w:r>
      <w:proofErr w:type="spellStart"/>
      <w:r w:rsidRPr="00CA7D10">
        <w:rPr>
          <w:rFonts w:ascii="Times New Roman" w:hAnsi="Times New Roman" w:cs="Times New Roman"/>
          <w:sz w:val="24"/>
          <w:szCs w:val="24"/>
        </w:rPr>
        <w:t>venturer</w:t>
      </w:r>
      <w:proofErr w:type="spellEnd"/>
      <w:r w:rsidRPr="00CA7D10">
        <w:rPr>
          <w:rFonts w:ascii="Times New Roman" w:hAnsi="Times New Roman" w:cs="Times New Roman"/>
          <w:sz w:val="24"/>
          <w:szCs w:val="24"/>
        </w:rPr>
        <w:t xml:space="preserve"> or employee of the other party for any purpose.</w:t>
      </w:r>
    </w:p>
    <w:p w14:paraId="2F60CE73" w14:textId="77777777" w:rsidR="00484E20" w:rsidRPr="00CA7D10" w:rsidRDefault="00484E20" w:rsidP="00484E2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2FDCEC84" w14:textId="77777777" w:rsidR="00484E20" w:rsidRDefault="00FD5979" w:rsidP="00484E20">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846C0">
        <w:rPr>
          <w:rFonts w:ascii="Times New Roman" w:hAnsi="Times New Roman" w:cs="Times New Roman"/>
          <w:b/>
          <w:sz w:val="24"/>
          <w:szCs w:val="24"/>
        </w:rPr>
        <w:t>Severability.</w:t>
      </w:r>
      <w:r w:rsidRPr="00C846C0">
        <w:rPr>
          <w:rFonts w:ascii="Times New Roman" w:hAnsi="Times New Roman" w:cs="Times New Roman"/>
          <w:sz w:val="24"/>
          <w:szCs w:val="24"/>
        </w:rPr>
        <w:t xml:space="preserve"> If a</w:t>
      </w:r>
      <w:r w:rsidR="00C846C0" w:rsidRPr="00C846C0">
        <w:rPr>
          <w:rFonts w:ascii="Times New Roman" w:hAnsi="Times New Roman" w:cs="Times New Roman"/>
          <w:sz w:val="24"/>
          <w:szCs w:val="24"/>
        </w:rPr>
        <w:t>ny provision, clause, sentence or paragraph of this Agreement shall be held invalid by and court of competent authority, such invalidity shall not affect the other provisions of this Agreement which can be given effect without the invalid provision or application, and to this end, the provisions of this Agreement are severable</w:t>
      </w:r>
      <w:r w:rsidR="00C846C0">
        <w:rPr>
          <w:rFonts w:ascii="Times New Roman" w:hAnsi="Times New Roman" w:cs="Times New Roman"/>
          <w:sz w:val="24"/>
          <w:szCs w:val="24"/>
        </w:rPr>
        <w:t>.</w:t>
      </w:r>
    </w:p>
    <w:p w14:paraId="496A5C85" w14:textId="77777777" w:rsidR="00C846C0" w:rsidRPr="00C846C0" w:rsidRDefault="00C846C0" w:rsidP="00C846C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106C289F" w14:textId="77777777" w:rsidR="00484E20" w:rsidRPr="00CA7D10" w:rsidRDefault="00484E20"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I</w:t>
      </w:r>
      <w:r w:rsidR="00FD5979" w:rsidRPr="00CA7D10">
        <w:rPr>
          <w:rFonts w:ascii="Times New Roman" w:hAnsi="Times New Roman" w:cs="Times New Roman"/>
          <w:b/>
          <w:sz w:val="24"/>
          <w:szCs w:val="24"/>
        </w:rPr>
        <w:t>ntegration.</w:t>
      </w:r>
      <w:r w:rsidR="00FD5979" w:rsidRPr="00CA7D10">
        <w:rPr>
          <w:rFonts w:ascii="Times New Roman" w:hAnsi="Times New Roman" w:cs="Times New Roman"/>
          <w:sz w:val="24"/>
          <w:szCs w:val="24"/>
        </w:rPr>
        <w:t xml:space="preserve"> This Agreement expresses the complete understanding and entire agreement of</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the parties with respect to the subject matter and supersedes all prior proposals, agreements,</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representations and understandings. This Agreement may not be amended except in a writing</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signed by both parties.</w:t>
      </w:r>
    </w:p>
    <w:p w14:paraId="205F081F" w14:textId="77777777" w:rsidR="00484E20" w:rsidRPr="00CA7D10" w:rsidRDefault="00484E20" w:rsidP="00484E20">
      <w:pPr>
        <w:pStyle w:val="ListParagraph"/>
        <w:rPr>
          <w:rFonts w:ascii="Times New Roman" w:hAnsi="Times New Roman" w:cs="Times New Roman"/>
          <w:sz w:val="24"/>
          <w:szCs w:val="24"/>
        </w:rPr>
      </w:pPr>
    </w:p>
    <w:p w14:paraId="78C7551D" w14:textId="77777777" w:rsidR="00484E20" w:rsidRPr="00CA7D10" w:rsidRDefault="00484E20"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Waiver.</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The failure to exercise any right provided in this Agreement shall not be a waiver of</w:t>
      </w:r>
      <w:r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prior or subsequent rights.</w:t>
      </w:r>
    </w:p>
    <w:p w14:paraId="12194129" w14:textId="77777777" w:rsidR="00484E20" w:rsidRPr="00CA7D10" w:rsidRDefault="00484E20" w:rsidP="00484E20">
      <w:pPr>
        <w:pStyle w:val="ListParagraph"/>
        <w:rPr>
          <w:rFonts w:ascii="Times New Roman" w:hAnsi="Times New Roman" w:cs="Times New Roman"/>
          <w:sz w:val="24"/>
          <w:szCs w:val="24"/>
        </w:rPr>
      </w:pPr>
    </w:p>
    <w:p w14:paraId="6DE56CAD" w14:textId="77777777" w:rsidR="00484E20" w:rsidRPr="00CA7D10" w:rsidRDefault="00FD5979"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Interpretation</w:t>
      </w:r>
      <w:r w:rsidR="008E5814" w:rsidRPr="00CA7D10">
        <w:rPr>
          <w:rFonts w:ascii="Times New Roman" w:hAnsi="Times New Roman" w:cs="Times New Roman"/>
          <w:b/>
          <w:sz w:val="24"/>
          <w:szCs w:val="24"/>
        </w:rPr>
        <w:t xml:space="preserve"> and</w:t>
      </w:r>
      <w:r w:rsidRPr="00CA7D10">
        <w:rPr>
          <w:rFonts w:ascii="Times New Roman" w:hAnsi="Times New Roman" w:cs="Times New Roman"/>
          <w:b/>
          <w:sz w:val="24"/>
          <w:szCs w:val="24"/>
        </w:rPr>
        <w:t xml:space="preserve"> Presumption.</w:t>
      </w:r>
      <w:r w:rsidRPr="00CA7D10">
        <w:rPr>
          <w:rFonts w:ascii="Times New Roman" w:hAnsi="Times New Roman" w:cs="Times New Roman"/>
          <w:sz w:val="24"/>
          <w:szCs w:val="24"/>
        </w:rPr>
        <w:t xml:space="preserve"> This Agreement shall be interpreted in accordance with</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California law. It is the parties' express intent that no presumption shall arise from the identity of</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the drafter.</w:t>
      </w:r>
    </w:p>
    <w:p w14:paraId="15871E30" w14:textId="77777777" w:rsidR="00484E20" w:rsidRPr="00CA7D10" w:rsidRDefault="00484E20" w:rsidP="00484E20">
      <w:pPr>
        <w:pStyle w:val="ListParagraph"/>
        <w:rPr>
          <w:rFonts w:ascii="Times New Roman" w:hAnsi="Times New Roman" w:cs="Times New Roman"/>
          <w:sz w:val="24"/>
          <w:szCs w:val="24"/>
        </w:rPr>
      </w:pPr>
    </w:p>
    <w:p w14:paraId="7B9DDC4B" w14:textId="77777777" w:rsidR="00484E20" w:rsidRPr="00CA7D10" w:rsidRDefault="00FD5979"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Indemnification.</w:t>
      </w:r>
      <w:r w:rsidRPr="00CA7D10">
        <w:rPr>
          <w:rFonts w:ascii="Times New Roman" w:hAnsi="Times New Roman" w:cs="Times New Roman"/>
          <w:sz w:val="24"/>
          <w:szCs w:val="24"/>
        </w:rPr>
        <w:t xml:space="preserve"> Receiving Party shall defend, indemnify, and hold harmless Disclosing</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Party from and against any and all claims, damages, losses, and causes of action which may be</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asserted against or suffered by Disclosing Party arising out of the receipt of Confidential</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Information by Receiving Party, its subsequent disclosure, and/or any breach by Receiving</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Party of its obligations under this Agreement.</w:t>
      </w:r>
    </w:p>
    <w:p w14:paraId="721926AC" w14:textId="77777777" w:rsidR="00484E20" w:rsidRPr="00CA7D10" w:rsidRDefault="00484E20" w:rsidP="00484E20">
      <w:pPr>
        <w:pStyle w:val="ListParagraph"/>
        <w:rPr>
          <w:rFonts w:ascii="Times New Roman" w:hAnsi="Times New Roman" w:cs="Times New Roman"/>
          <w:sz w:val="24"/>
          <w:szCs w:val="24"/>
        </w:rPr>
      </w:pPr>
    </w:p>
    <w:p w14:paraId="49ED9762" w14:textId="77777777" w:rsidR="00FD5979" w:rsidRDefault="00DF125F"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sidRPr="00CA7D10">
        <w:rPr>
          <w:rFonts w:ascii="Times New Roman" w:hAnsi="Times New Roman" w:cs="Times New Roman"/>
          <w:b/>
          <w:sz w:val="24"/>
          <w:szCs w:val="24"/>
        </w:rPr>
        <w:t>Attorney’s</w:t>
      </w:r>
      <w:r w:rsidR="00FD5979" w:rsidRPr="00CA7D10">
        <w:rPr>
          <w:rFonts w:ascii="Times New Roman" w:hAnsi="Times New Roman" w:cs="Times New Roman"/>
          <w:b/>
          <w:sz w:val="24"/>
          <w:szCs w:val="24"/>
        </w:rPr>
        <w:t xml:space="preserve"> Fees and Costs.</w:t>
      </w:r>
      <w:r w:rsidR="00FD5979" w:rsidRPr="00CA7D10">
        <w:rPr>
          <w:rFonts w:ascii="Times New Roman" w:hAnsi="Times New Roman" w:cs="Times New Roman"/>
          <w:sz w:val="24"/>
          <w:szCs w:val="24"/>
        </w:rPr>
        <w:t xml:space="preserve"> In the event of litigation between the parties concerning the</w:t>
      </w:r>
      <w:r w:rsidR="00484E20"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interpretation, implementation, or termination of this agreement the prevailing party in such</w:t>
      </w:r>
      <w:r w:rsidR="00484E20"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litigation shall, upon order of the court, be entitled to recover its reasonable attorney's fees,</w:t>
      </w:r>
      <w:r w:rsidR="00484E20" w:rsidRPr="00CA7D10">
        <w:rPr>
          <w:rFonts w:ascii="Times New Roman" w:hAnsi="Times New Roman" w:cs="Times New Roman"/>
          <w:sz w:val="24"/>
          <w:szCs w:val="24"/>
        </w:rPr>
        <w:t xml:space="preserve"> </w:t>
      </w:r>
      <w:r w:rsidR="00FD5979" w:rsidRPr="00CA7D10">
        <w:rPr>
          <w:rFonts w:ascii="Times New Roman" w:hAnsi="Times New Roman" w:cs="Times New Roman"/>
          <w:sz w:val="24"/>
          <w:szCs w:val="24"/>
        </w:rPr>
        <w:t>expert witness fees, and costs.</w:t>
      </w:r>
    </w:p>
    <w:p w14:paraId="3AD57107" w14:textId="77777777" w:rsidR="00C846C0" w:rsidRPr="00C846C0" w:rsidRDefault="00C846C0" w:rsidP="00C846C0">
      <w:pPr>
        <w:pStyle w:val="ListParagraph"/>
        <w:rPr>
          <w:rFonts w:ascii="Times New Roman" w:hAnsi="Times New Roman" w:cs="Times New Roman"/>
          <w:sz w:val="24"/>
          <w:szCs w:val="24"/>
        </w:rPr>
      </w:pPr>
    </w:p>
    <w:p w14:paraId="295DFEFF" w14:textId="77777777" w:rsidR="00C846C0" w:rsidRDefault="00C846C0"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Execution in Counterparts.  </w:t>
      </w:r>
      <w:r w:rsidR="00AA6077">
        <w:rPr>
          <w:rFonts w:ascii="Times New Roman" w:hAnsi="Times New Roman" w:cs="Times New Roman"/>
          <w:sz w:val="24"/>
          <w:szCs w:val="24"/>
        </w:rPr>
        <w:t>This Agreement may be executed in several counterparts, each of which shall be regarded as an original and all of which shall constitute but one and the same document.</w:t>
      </w:r>
    </w:p>
    <w:p w14:paraId="160C543B" w14:textId="77777777" w:rsidR="00AA6077" w:rsidRPr="00AA6077" w:rsidRDefault="00AA6077" w:rsidP="00AA6077">
      <w:pPr>
        <w:pStyle w:val="ListParagraph"/>
        <w:rPr>
          <w:rFonts w:ascii="Times New Roman" w:hAnsi="Times New Roman" w:cs="Times New Roman"/>
          <w:sz w:val="24"/>
          <w:szCs w:val="24"/>
        </w:rPr>
      </w:pPr>
    </w:p>
    <w:p w14:paraId="72081BDF" w14:textId="77777777" w:rsidR="00AA6077" w:rsidRDefault="00AA6077"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b/>
          <w:sz w:val="24"/>
          <w:szCs w:val="24"/>
        </w:rPr>
        <w:t>Nonassignment</w:t>
      </w:r>
      <w:proofErr w:type="spellEnd"/>
      <w:r>
        <w:rPr>
          <w:rFonts w:ascii="Times New Roman" w:hAnsi="Times New Roman" w:cs="Times New Roman"/>
          <w:sz w:val="24"/>
          <w:szCs w:val="24"/>
        </w:rPr>
        <w:t xml:space="preserve">.  </w:t>
      </w:r>
      <w:r w:rsidR="00626F8E">
        <w:rPr>
          <w:rFonts w:ascii="Times New Roman" w:hAnsi="Times New Roman" w:cs="Times New Roman"/>
          <w:sz w:val="24"/>
          <w:szCs w:val="24"/>
        </w:rPr>
        <w:t>Receiving Party shall not assign or transfer its interest herein, or delegate or transfer any of its obligations hereunder, without the prior written consent of Disclosing Party.</w:t>
      </w:r>
    </w:p>
    <w:p w14:paraId="3C221BF2" w14:textId="77777777" w:rsidR="00626F8E" w:rsidRPr="00626F8E" w:rsidRDefault="00626F8E" w:rsidP="00626F8E">
      <w:pPr>
        <w:pStyle w:val="ListParagraph"/>
        <w:rPr>
          <w:rFonts w:ascii="Times New Roman" w:hAnsi="Times New Roman" w:cs="Times New Roman"/>
          <w:sz w:val="24"/>
          <w:szCs w:val="24"/>
        </w:rPr>
      </w:pPr>
    </w:p>
    <w:p w14:paraId="0396D5FB" w14:textId="77777777" w:rsidR="00626F8E" w:rsidRPr="00CA7D10" w:rsidRDefault="00626F8E" w:rsidP="00FD5979">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Applicable Law</w:t>
      </w:r>
      <w:r>
        <w:rPr>
          <w:rFonts w:ascii="Times New Roman" w:hAnsi="Times New Roman" w:cs="Times New Roman"/>
          <w:sz w:val="24"/>
          <w:szCs w:val="24"/>
        </w:rPr>
        <w:t xml:space="preserve">.  This Agreement shall be interpreted, governed and enforced in accordance with the laws of the State of California applicable to contracts made and performed in the State of California.  </w:t>
      </w:r>
    </w:p>
    <w:p w14:paraId="4C9BA11A" w14:textId="77777777" w:rsidR="00484E20" w:rsidRPr="00CA7D10" w:rsidRDefault="00484E20" w:rsidP="00484E20">
      <w:pPr>
        <w:pStyle w:val="ListParagraph"/>
        <w:tabs>
          <w:tab w:val="left" w:pos="360"/>
        </w:tabs>
        <w:autoSpaceDE w:val="0"/>
        <w:autoSpaceDN w:val="0"/>
        <w:adjustRightInd w:val="0"/>
        <w:spacing w:after="0" w:line="240" w:lineRule="auto"/>
        <w:ind w:left="0"/>
        <w:jc w:val="both"/>
        <w:rPr>
          <w:rFonts w:ascii="Times New Roman" w:hAnsi="Times New Roman" w:cs="Times New Roman"/>
          <w:sz w:val="24"/>
          <w:szCs w:val="24"/>
        </w:rPr>
      </w:pPr>
    </w:p>
    <w:p w14:paraId="09802EA7" w14:textId="77777777" w:rsidR="00FD5979" w:rsidRDefault="00FD5979" w:rsidP="00484E20">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This Agreement and each party's obligations shall be binding on the representatives, assigns</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 xml:space="preserve">and successors of such party. Each party has signed this </w:t>
      </w:r>
      <w:r w:rsidR="008E5814" w:rsidRPr="00CA7D10">
        <w:rPr>
          <w:rFonts w:ascii="Times New Roman" w:hAnsi="Times New Roman" w:cs="Times New Roman"/>
          <w:sz w:val="24"/>
          <w:szCs w:val="24"/>
        </w:rPr>
        <w:t xml:space="preserve">Agreement </w:t>
      </w:r>
      <w:r w:rsidRPr="00CA7D10">
        <w:rPr>
          <w:rFonts w:ascii="Times New Roman" w:hAnsi="Times New Roman" w:cs="Times New Roman"/>
          <w:sz w:val="24"/>
          <w:szCs w:val="24"/>
        </w:rPr>
        <w:t>through its authorized</w:t>
      </w:r>
      <w:r w:rsidR="00484E20" w:rsidRPr="00CA7D10">
        <w:rPr>
          <w:rFonts w:ascii="Times New Roman" w:hAnsi="Times New Roman" w:cs="Times New Roman"/>
          <w:sz w:val="24"/>
          <w:szCs w:val="24"/>
        </w:rPr>
        <w:t xml:space="preserve"> </w:t>
      </w:r>
      <w:r w:rsidRPr="00CA7D10">
        <w:rPr>
          <w:rFonts w:ascii="Times New Roman" w:hAnsi="Times New Roman" w:cs="Times New Roman"/>
          <w:sz w:val="24"/>
          <w:szCs w:val="24"/>
        </w:rPr>
        <w:t>representative.</w:t>
      </w:r>
    </w:p>
    <w:p w14:paraId="158A65BB" w14:textId="77777777" w:rsidR="00DB19C9" w:rsidRDefault="00DB19C9" w:rsidP="00484E20">
      <w:pPr>
        <w:autoSpaceDE w:val="0"/>
        <w:autoSpaceDN w:val="0"/>
        <w:adjustRightInd w:val="0"/>
        <w:spacing w:after="0" w:line="240" w:lineRule="auto"/>
        <w:jc w:val="both"/>
        <w:rPr>
          <w:rFonts w:ascii="Times New Roman" w:hAnsi="Times New Roman" w:cs="Times New Roman"/>
          <w:sz w:val="24"/>
          <w:szCs w:val="24"/>
        </w:rPr>
      </w:pPr>
    </w:p>
    <w:p w14:paraId="796D7F16" w14:textId="77777777" w:rsidR="00DB19C9" w:rsidRPr="00CA7D10" w:rsidRDefault="00DB19C9" w:rsidP="00484E20">
      <w:pPr>
        <w:autoSpaceDE w:val="0"/>
        <w:autoSpaceDN w:val="0"/>
        <w:adjustRightInd w:val="0"/>
        <w:spacing w:after="0" w:line="240" w:lineRule="auto"/>
        <w:jc w:val="both"/>
        <w:rPr>
          <w:rFonts w:ascii="Times New Roman" w:hAnsi="Times New Roman" w:cs="Times New Roman"/>
          <w:sz w:val="24"/>
          <w:szCs w:val="24"/>
        </w:rPr>
      </w:pPr>
    </w:p>
    <w:p w14:paraId="78B16C1F" w14:textId="77777777"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p>
    <w:p w14:paraId="498DC84A" w14:textId="02257698"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CIVITAS ADVISORS, INC.</w:t>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00A177B8" w:rsidRPr="00CA7D10">
        <w:rPr>
          <w:rFonts w:ascii="Times New Roman" w:hAnsi="Times New Roman" w:cs="Times New Roman"/>
          <w:sz w:val="24"/>
          <w:szCs w:val="24"/>
        </w:rPr>
        <w:t xml:space="preserve">COUNTY </w:t>
      </w:r>
      <w:r w:rsidR="00750BC3">
        <w:rPr>
          <w:rFonts w:ascii="Times New Roman" w:hAnsi="Times New Roman" w:cs="Times New Roman"/>
          <w:sz w:val="24"/>
          <w:szCs w:val="24"/>
        </w:rPr>
        <w:t xml:space="preserve">OF </w:t>
      </w:r>
      <w:r w:rsidR="00CD6627">
        <w:rPr>
          <w:rFonts w:ascii="Times New Roman" w:hAnsi="Times New Roman" w:cs="Times New Roman"/>
          <w:sz w:val="24"/>
          <w:szCs w:val="24"/>
        </w:rPr>
        <w:t>HUMBOLDT</w:t>
      </w:r>
      <w:r w:rsidR="00CD6627">
        <w:rPr>
          <w:rFonts w:ascii="Times New Roman" w:hAnsi="Times New Roman" w:cs="Times New Roman"/>
          <w:sz w:val="24"/>
          <w:szCs w:val="24"/>
        </w:rPr>
        <w:tab/>
      </w:r>
    </w:p>
    <w:p w14:paraId="5F498F6E" w14:textId="77777777"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p>
    <w:p w14:paraId="241052EB" w14:textId="77777777"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_________________________</w:t>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t>_________________________</w:t>
      </w:r>
      <w:r w:rsidRPr="00CA7D10">
        <w:rPr>
          <w:rFonts w:ascii="Times New Roman" w:hAnsi="Times New Roman" w:cs="Times New Roman"/>
          <w:sz w:val="24"/>
          <w:szCs w:val="24"/>
        </w:rPr>
        <w:br/>
        <w:t>(Signature)</w:t>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00B8646A" w:rsidRPr="00CA7D10">
        <w:rPr>
          <w:rFonts w:ascii="Times New Roman" w:hAnsi="Times New Roman" w:cs="Times New Roman"/>
          <w:sz w:val="24"/>
          <w:szCs w:val="24"/>
        </w:rPr>
        <w:t>(Signature)</w:t>
      </w:r>
    </w:p>
    <w:p w14:paraId="2149C0B0" w14:textId="77777777"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p>
    <w:p w14:paraId="2571E613" w14:textId="77777777" w:rsidR="00B8646A" w:rsidRPr="00CA7D10" w:rsidRDefault="00B8646A" w:rsidP="00B8646A">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t>John Lambeth, President</w:t>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t>_________________________</w:t>
      </w:r>
      <w:r w:rsidRPr="00CA7D10">
        <w:rPr>
          <w:rFonts w:ascii="Times New Roman" w:hAnsi="Times New Roman" w:cs="Times New Roman"/>
          <w:sz w:val="24"/>
          <w:szCs w:val="24"/>
        </w:rPr>
        <w:br/>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Pr="00CA7D10">
        <w:rPr>
          <w:rFonts w:ascii="Times New Roman" w:hAnsi="Times New Roman" w:cs="Times New Roman"/>
          <w:sz w:val="24"/>
          <w:szCs w:val="24"/>
        </w:rPr>
        <w:tab/>
      </w:r>
      <w:r w:rsidR="00626F8E">
        <w:rPr>
          <w:rFonts w:ascii="Times New Roman" w:hAnsi="Times New Roman" w:cs="Times New Roman"/>
          <w:sz w:val="24"/>
          <w:szCs w:val="24"/>
        </w:rPr>
        <w:t>Name</w:t>
      </w:r>
    </w:p>
    <w:p w14:paraId="1D941AFB" w14:textId="77777777" w:rsidR="008E5814" w:rsidRPr="00CA7D10" w:rsidRDefault="008E5814" w:rsidP="00484E20">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br/>
      </w:r>
    </w:p>
    <w:p w14:paraId="55DBCBE0" w14:textId="77777777" w:rsidR="008E5814" w:rsidRPr="00CA7D10" w:rsidRDefault="008E5814" w:rsidP="008E5814">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lastRenderedPageBreak/>
        <w:t>_________________________</w:t>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u w:val="single"/>
        </w:rPr>
        <w:tab/>
      </w:r>
      <w:r w:rsidR="00626F8E">
        <w:rPr>
          <w:rFonts w:ascii="Times New Roman" w:hAnsi="Times New Roman" w:cs="Times New Roman"/>
          <w:sz w:val="24"/>
          <w:szCs w:val="24"/>
          <w:u w:val="single"/>
        </w:rPr>
        <w:tab/>
      </w:r>
      <w:r w:rsidR="00626F8E">
        <w:rPr>
          <w:rFonts w:ascii="Times New Roman" w:hAnsi="Times New Roman" w:cs="Times New Roman"/>
          <w:sz w:val="24"/>
          <w:szCs w:val="24"/>
          <w:u w:val="single"/>
        </w:rPr>
        <w:tab/>
      </w:r>
      <w:r w:rsidR="00626F8E">
        <w:rPr>
          <w:rFonts w:ascii="Times New Roman" w:hAnsi="Times New Roman" w:cs="Times New Roman"/>
          <w:sz w:val="24"/>
          <w:szCs w:val="24"/>
          <w:u w:val="single"/>
        </w:rPr>
        <w:tab/>
      </w:r>
      <w:r w:rsidRPr="00CA7D10">
        <w:rPr>
          <w:rFonts w:ascii="Times New Roman" w:hAnsi="Times New Roman" w:cs="Times New Roman"/>
          <w:sz w:val="24"/>
          <w:szCs w:val="24"/>
        </w:rPr>
        <w:br/>
        <w:t>(Signature)</w:t>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rPr>
        <w:tab/>
      </w:r>
      <w:r w:rsidR="00626F8E">
        <w:rPr>
          <w:rFonts w:ascii="Times New Roman" w:hAnsi="Times New Roman" w:cs="Times New Roman"/>
          <w:sz w:val="24"/>
          <w:szCs w:val="24"/>
        </w:rPr>
        <w:tab/>
        <w:t>Title</w:t>
      </w:r>
    </w:p>
    <w:p w14:paraId="6C292F28" w14:textId="1428E47A" w:rsidR="008E5814" w:rsidRDefault="008E5814" w:rsidP="008E5814">
      <w:pPr>
        <w:autoSpaceDE w:val="0"/>
        <w:autoSpaceDN w:val="0"/>
        <w:adjustRightInd w:val="0"/>
        <w:spacing w:after="0" w:line="240" w:lineRule="auto"/>
        <w:jc w:val="both"/>
        <w:rPr>
          <w:rFonts w:ascii="Times New Roman" w:hAnsi="Times New Roman" w:cs="Times New Roman"/>
          <w:sz w:val="24"/>
          <w:szCs w:val="24"/>
        </w:rPr>
      </w:pPr>
      <w:r w:rsidRPr="00CA7D10">
        <w:rPr>
          <w:rFonts w:ascii="Times New Roman" w:hAnsi="Times New Roman" w:cs="Times New Roman"/>
          <w:sz w:val="24"/>
          <w:szCs w:val="24"/>
        </w:rPr>
        <w:br/>
      </w:r>
      <w:r w:rsidR="00DD6F8B">
        <w:rPr>
          <w:rFonts w:ascii="Times New Roman" w:hAnsi="Times New Roman" w:cs="Times New Roman"/>
          <w:sz w:val="24"/>
          <w:szCs w:val="24"/>
        </w:rPr>
        <w:t>Kelly Rankin</w:t>
      </w:r>
      <w:bookmarkStart w:id="0" w:name="_GoBack"/>
      <w:bookmarkEnd w:id="0"/>
      <w:r w:rsidRPr="00CA7D10">
        <w:rPr>
          <w:rFonts w:ascii="Times New Roman" w:hAnsi="Times New Roman" w:cs="Times New Roman"/>
          <w:sz w:val="24"/>
          <w:szCs w:val="24"/>
        </w:rPr>
        <w:t xml:space="preserve">, </w:t>
      </w:r>
      <w:r w:rsidR="006A7E7E">
        <w:rPr>
          <w:rFonts w:ascii="Times New Roman" w:hAnsi="Times New Roman" w:cs="Times New Roman"/>
          <w:sz w:val="24"/>
          <w:szCs w:val="24"/>
        </w:rPr>
        <w:t>Project Manager</w:t>
      </w:r>
    </w:p>
    <w:p w14:paraId="0303091F"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268199D8"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54F7B40F"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3DC383F5"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10AA260C"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Approved as to Form</w:t>
      </w:r>
    </w:p>
    <w:p w14:paraId="6A825E3E"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26666018"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40813DF4"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rPr>
      </w:pPr>
    </w:p>
    <w:p w14:paraId="39328D30" w14:textId="77777777" w:rsidR="00626F8E" w:rsidRDefault="00626F8E" w:rsidP="008E5814">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5F3238" w14:textId="791FEF79" w:rsidR="00626F8E" w:rsidRPr="00626F8E" w:rsidRDefault="00750BC3" w:rsidP="008E58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Title</w:t>
      </w:r>
    </w:p>
    <w:sectPr w:rsidR="00626F8E" w:rsidRPr="0062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A1E"/>
    <w:multiLevelType w:val="hybridMultilevel"/>
    <w:tmpl w:val="6A9E8CB8"/>
    <w:lvl w:ilvl="0" w:tplc="4CB07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22D1D"/>
    <w:multiLevelType w:val="hybridMultilevel"/>
    <w:tmpl w:val="FB8A5EC0"/>
    <w:lvl w:ilvl="0" w:tplc="349E111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79"/>
    <w:rsid w:val="000151E8"/>
    <w:rsid w:val="00042FC1"/>
    <w:rsid w:val="0004413F"/>
    <w:rsid w:val="00247BF9"/>
    <w:rsid w:val="00295A34"/>
    <w:rsid w:val="002B6380"/>
    <w:rsid w:val="002C10AC"/>
    <w:rsid w:val="002C7A3A"/>
    <w:rsid w:val="002E7775"/>
    <w:rsid w:val="00340CE8"/>
    <w:rsid w:val="00361B78"/>
    <w:rsid w:val="00420473"/>
    <w:rsid w:val="004305AA"/>
    <w:rsid w:val="00484E20"/>
    <w:rsid w:val="004A26CE"/>
    <w:rsid w:val="004D07A4"/>
    <w:rsid w:val="005D131D"/>
    <w:rsid w:val="00626F8E"/>
    <w:rsid w:val="006A7E7E"/>
    <w:rsid w:val="006E0167"/>
    <w:rsid w:val="00750BC3"/>
    <w:rsid w:val="007E79D2"/>
    <w:rsid w:val="00806523"/>
    <w:rsid w:val="008E5814"/>
    <w:rsid w:val="00937D44"/>
    <w:rsid w:val="00955DB7"/>
    <w:rsid w:val="009B376C"/>
    <w:rsid w:val="009B7756"/>
    <w:rsid w:val="00A01C8B"/>
    <w:rsid w:val="00A177B8"/>
    <w:rsid w:val="00A72F44"/>
    <w:rsid w:val="00AA6077"/>
    <w:rsid w:val="00B4213C"/>
    <w:rsid w:val="00B8646A"/>
    <w:rsid w:val="00BB3F18"/>
    <w:rsid w:val="00C36BBD"/>
    <w:rsid w:val="00C846C0"/>
    <w:rsid w:val="00C96DFE"/>
    <w:rsid w:val="00CA7D10"/>
    <w:rsid w:val="00CD6627"/>
    <w:rsid w:val="00D6555B"/>
    <w:rsid w:val="00D7623D"/>
    <w:rsid w:val="00D83EC8"/>
    <w:rsid w:val="00DB19C9"/>
    <w:rsid w:val="00DD6F8B"/>
    <w:rsid w:val="00DE524C"/>
    <w:rsid w:val="00DF125F"/>
    <w:rsid w:val="00DF7D25"/>
    <w:rsid w:val="00E01F39"/>
    <w:rsid w:val="00F3785F"/>
    <w:rsid w:val="00F468D7"/>
    <w:rsid w:val="00F60CB8"/>
    <w:rsid w:val="00FA5D44"/>
    <w:rsid w:val="00FB5000"/>
    <w:rsid w:val="00FD5979"/>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3F9"/>
  <w15:docId w15:val="{E0739C21-6CA1-4FCB-A3C4-CC6A02E7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979"/>
    <w:pPr>
      <w:ind w:left="720"/>
      <w:contextualSpacing/>
    </w:pPr>
  </w:style>
  <w:style w:type="paragraph" w:styleId="BalloonText">
    <w:name w:val="Balloon Text"/>
    <w:basedOn w:val="Normal"/>
    <w:link w:val="BalloonTextChar"/>
    <w:uiPriority w:val="99"/>
    <w:semiHidden/>
    <w:unhideWhenUsed/>
    <w:rsid w:val="00F4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D7"/>
    <w:rPr>
      <w:rFonts w:ascii="Segoe UI" w:hAnsi="Segoe UI" w:cs="Segoe UI"/>
      <w:sz w:val="18"/>
      <w:szCs w:val="18"/>
    </w:rPr>
  </w:style>
  <w:style w:type="paragraph" w:styleId="Revision">
    <w:name w:val="Revision"/>
    <w:hidden/>
    <w:uiPriority w:val="99"/>
    <w:semiHidden/>
    <w:rsid w:val="0042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hyde</dc:creator>
  <cp:lastModifiedBy>Madison Deschamps</cp:lastModifiedBy>
  <cp:revision>4</cp:revision>
  <cp:lastPrinted>2022-08-25T20:45:00Z</cp:lastPrinted>
  <dcterms:created xsi:type="dcterms:W3CDTF">2023-02-14T21:49:00Z</dcterms:created>
  <dcterms:modified xsi:type="dcterms:W3CDTF">2023-02-14T21:50:00Z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